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3D4D" w14:textId="648F98F4" w:rsidR="002F21E6" w:rsidRDefault="00F30F61" w:rsidP="00A57725">
      <w:pPr>
        <w:pStyle w:val="Teksttreci20"/>
        <w:shd w:val="clear" w:color="auto" w:fill="auto"/>
        <w:spacing w:line="290" w:lineRule="auto"/>
        <w:ind w:left="720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Na podstawie</w:t>
      </w:r>
      <w:r w:rsidR="002F21E6">
        <w:rPr>
          <w:sz w:val="15"/>
          <w:szCs w:val="15"/>
          <w:lang w:bidi="pl-PL"/>
        </w:rPr>
        <w:t xml:space="preserve"> rozporządzenia </w:t>
      </w:r>
      <w:r w:rsidR="002F21E6">
        <w:rPr>
          <w:sz w:val="15"/>
          <w:szCs w:val="15"/>
          <w:lang w:bidi="pl-PL"/>
        </w:rPr>
        <w:br/>
        <w:t xml:space="preserve">Przewodniczącego Komitetu </w:t>
      </w:r>
      <w:r w:rsidR="002F21E6">
        <w:rPr>
          <w:sz w:val="15"/>
          <w:szCs w:val="15"/>
          <w:lang w:bidi="pl-PL"/>
        </w:rPr>
        <w:br/>
      </w:r>
      <w:r w:rsidR="00A57725">
        <w:rPr>
          <w:sz w:val="15"/>
          <w:szCs w:val="15"/>
          <w:lang w:bidi="pl-PL"/>
        </w:rPr>
        <w:t>ds.</w:t>
      </w:r>
      <w:r w:rsidR="002F21E6">
        <w:rPr>
          <w:sz w:val="15"/>
          <w:szCs w:val="15"/>
          <w:lang w:bidi="pl-PL"/>
        </w:rPr>
        <w:t xml:space="preserve"> Pożytku Publicznego </w:t>
      </w:r>
      <w:r w:rsidR="002F21E6">
        <w:rPr>
          <w:sz w:val="15"/>
          <w:szCs w:val="15"/>
          <w:lang w:bidi="pl-PL"/>
        </w:rPr>
        <w:br/>
        <w:t>z dnia 24 października 2018 r.</w:t>
      </w:r>
      <w:r w:rsidR="001153B7">
        <w:rPr>
          <w:sz w:val="15"/>
          <w:szCs w:val="15"/>
          <w:lang w:bidi="pl-PL"/>
        </w:rPr>
        <w:t xml:space="preserve"> </w:t>
      </w:r>
    </w:p>
    <w:p w14:paraId="27FD3D50" w14:textId="77777777" w:rsidR="00625209" w:rsidRPr="00340C25" w:rsidRDefault="00F63D0B" w:rsidP="00625209">
      <w:pPr>
        <w:jc w:val="center"/>
        <w:rPr>
          <w:rFonts w:asciiTheme="minorHAnsi" w:hAnsiTheme="minorHAnsi"/>
        </w:rPr>
      </w:pPr>
      <w:r w:rsidRPr="00340C25">
        <w:rPr>
          <w:rFonts w:asciiTheme="minorHAnsi" w:hAnsiTheme="minorHAnsi"/>
        </w:rPr>
        <w:t xml:space="preserve">SPRAWOZDANIE </w:t>
      </w:r>
      <w:r w:rsidR="00E327C0" w:rsidRPr="00340C25">
        <w:rPr>
          <w:rFonts w:asciiTheme="minorHAnsi" w:hAnsiTheme="minorHAnsi"/>
        </w:rPr>
        <w:t>Z WYKONANIA ZADANIA PUBLICZNEGO</w:t>
      </w:r>
      <w:r w:rsidR="00625209" w:rsidRPr="00340C25">
        <w:rPr>
          <w:rFonts w:asciiTheme="minorHAnsi" w:hAnsiTheme="minorHAnsi"/>
        </w:rPr>
        <w:t>,</w:t>
      </w:r>
    </w:p>
    <w:p w14:paraId="27FD3D51" w14:textId="40079A10" w:rsidR="00710C06" w:rsidRPr="00340C25" w:rsidRDefault="00625209" w:rsidP="007F534A">
      <w:pPr>
        <w:jc w:val="center"/>
        <w:rPr>
          <w:rFonts w:asciiTheme="minorHAnsi" w:eastAsia="Arial" w:hAnsiTheme="minorHAnsi" w:cstheme="minorHAnsi"/>
          <w:bCs/>
        </w:rPr>
      </w:pPr>
      <w:r w:rsidRPr="00340C25">
        <w:rPr>
          <w:rFonts w:asciiTheme="minorHAnsi" w:hAnsiTheme="minorHAnsi"/>
        </w:rPr>
        <w:t xml:space="preserve"> </w:t>
      </w:r>
      <w:r w:rsidR="008A06BC" w:rsidRPr="00340C25">
        <w:rPr>
          <w:rFonts w:asciiTheme="minorHAnsi" w:eastAsia="Arial" w:hAnsiTheme="minorHAnsi" w:cs="Calibri"/>
          <w:bCs/>
        </w:rPr>
        <w:t>O KTÓRYM MOWA W ART. 18 UST. 4 USTAWY Z DNIA 24 KWIETNIA 2003 R. O DZIAŁALNOŚCI POŻYTKU</w:t>
      </w:r>
      <w:r w:rsidR="0087333C" w:rsidRPr="00340C25">
        <w:rPr>
          <w:rFonts w:asciiTheme="minorHAnsi" w:eastAsia="Arial" w:hAnsiTheme="minorHAnsi" w:cs="Calibri"/>
          <w:bCs/>
        </w:rPr>
        <w:t> </w:t>
      </w:r>
      <w:r w:rsidR="008A06BC" w:rsidRPr="00340C25">
        <w:rPr>
          <w:rFonts w:asciiTheme="minorHAnsi" w:eastAsia="Arial" w:hAnsiTheme="minorHAnsi" w:cs="Calibri"/>
          <w:bCs/>
        </w:rPr>
        <w:t xml:space="preserve">PUBLICZNEGO I O </w:t>
      </w:r>
      <w:r w:rsidR="008A06BC" w:rsidRPr="00CB6B25">
        <w:rPr>
          <w:rFonts w:asciiTheme="minorHAnsi" w:eastAsia="Arial" w:hAnsiTheme="minorHAnsi" w:cstheme="minorHAnsi"/>
          <w:bCs/>
        </w:rPr>
        <w:t>WOLONTARIACIE</w:t>
      </w:r>
      <w:r w:rsidR="0074541A" w:rsidRPr="00CB6B25">
        <w:rPr>
          <w:rFonts w:asciiTheme="minorHAnsi" w:eastAsia="Arial" w:hAnsiTheme="minorHAnsi" w:cstheme="minorHAnsi"/>
          <w:bCs/>
        </w:rPr>
        <w:t xml:space="preserve"> </w:t>
      </w:r>
      <w:r w:rsidR="002D043B" w:rsidRPr="00CB6B25">
        <w:rPr>
          <w:rFonts w:asciiTheme="minorHAnsi" w:hAnsiTheme="minorHAnsi" w:cstheme="minorHAnsi"/>
        </w:rPr>
        <w:t>(</w:t>
      </w:r>
      <w:proofErr w:type="spellStart"/>
      <w:r w:rsidR="002D043B" w:rsidRPr="00CB6B25">
        <w:rPr>
          <w:rFonts w:asciiTheme="minorHAnsi" w:hAnsiTheme="minorHAnsi" w:cstheme="minorHAnsi"/>
        </w:rPr>
        <w:t>t.j</w:t>
      </w:r>
      <w:proofErr w:type="spellEnd"/>
      <w:r w:rsidR="002D043B" w:rsidRPr="00CB6B25">
        <w:rPr>
          <w:rFonts w:asciiTheme="minorHAnsi" w:hAnsiTheme="minorHAnsi" w:cstheme="minorHAnsi"/>
        </w:rPr>
        <w:t xml:space="preserve">. </w:t>
      </w:r>
      <w:r w:rsidR="00CB6B25" w:rsidRPr="00CB6B25">
        <w:rPr>
          <w:rFonts w:asciiTheme="minorHAnsi" w:hAnsiTheme="minorHAnsi" w:cstheme="minorHAnsi"/>
        </w:rPr>
        <w:t xml:space="preserve">Dz. U. z 2025 r. poz. 1338 z </w:t>
      </w:r>
      <w:proofErr w:type="spellStart"/>
      <w:r w:rsidR="00CB6B25" w:rsidRPr="00CB6B25">
        <w:rPr>
          <w:rFonts w:asciiTheme="minorHAnsi" w:hAnsiTheme="minorHAnsi" w:cstheme="minorHAnsi"/>
        </w:rPr>
        <w:t>późn</w:t>
      </w:r>
      <w:proofErr w:type="spellEnd"/>
      <w:r w:rsidR="00CB6B25" w:rsidRPr="00CB6B25">
        <w:rPr>
          <w:rFonts w:asciiTheme="minorHAnsi" w:hAnsiTheme="minorHAnsi" w:cstheme="minorHAnsi"/>
        </w:rPr>
        <w:t>. zm</w:t>
      </w:r>
      <w:r w:rsidR="002D043B" w:rsidRPr="00CB6B25">
        <w:rPr>
          <w:rFonts w:asciiTheme="minorHAnsi" w:hAnsiTheme="minorHAnsi" w:cstheme="minorHAnsi"/>
        </w:rPr>
        <w:t>.).</w:t>
      </w:r>
    </w:p>
    <w:p w14:paraId="27FD3D52" w14:textId="77777777" w:rsidR="00E327C0" w:rsidRPr="00AE24D0" w:rsidRDefault="00E327C0" w:rsidP="007B2FA9">
      <w:pPr>
        <w:spacing w:before="120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7FD3D53" w14:textId="77777777" w:rsidR="00E327C0" w:rsidRPr="004D714F" w:rsidRDefault="00ED2A4F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S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>prawozdani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e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 instrukcjami umieszonymi przy poszczególnych polach oraz </w:t>
      </w:r>
      <w:r w:rsidR="001E6E09" w:rsidRPr="004D714F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przypisach.  </w:t>
      </w:r>
    </w:p>
    <w:p w14:paraId="27FD3D54" w14:textId="77777777" w:rsidR="00E327C0" w:rsidRPr="004D714F" w:rsidRDefault="00E327C0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W przypadku pól, które nie dotyczą danego sprawozdania, należy wpisać „nie dotyczy” lub przekreślić pole.</w:t>
      </w:r>
    </w:p>
    <w:p w14:paraId="27FD3D55" w14:textId="77777777" w:rsidR="00710C06" w:rsidRPr="004D714F" w:rsidRDefault="001D76D7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D7512" w:rsidRPr="004D714F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, np.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„Częściowe*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4D7B97" w:rsidRPr="004D714F">
        <w:rPr>
          <w:rFonts w:asciiTheme="minorHAnsi" w:eastAsia="Arial" w:hAnsiTheme="minorHAnsi" w:cs="Calibri"/>
          <w:strike/>
          <w:sz w:val="18"/>
          <w:szCs w:val="18"/>
        </w:rPr>
        <w:t>Częściowe*</w:t>
      </w:r>
      <w:r w:rsidR="008A06BC" w:rsidRPr="004D714F">
        <w:rPr>
          <w:rFonts w:asciiTheme="minorHAnsi" w:eastAsia="Arial" w:hAnsiTheme="minorHAnsi" w:cs="Calibri"/>
          <w:strike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27FD3D5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7FD3D5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D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C2893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7FD3D5C" w14:textId="77777777" w:rsidTr="009906C9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D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7FD3D5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7FD3D6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D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D6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D3D6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3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7FD3D6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7FD3D6C" w14:textId="77777777" w:rsidTr="00311754">
        <w:tc>
          <w:tcPr>
            <w:tcW w:w="10774" w:type="dxa"/>
            <w:shd w:val="clear" w:color="auto" w:fill="C4BC96"/>
          </w:tcPr>
          <w:p w14:paraId="27FD3D6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FD3D6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C91371" w:rsidRPr="00AE24D0" w14:paraId="27FD3D6F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6E" w14:textId="23723DAA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7FD3D73" w14:textId="77777777" w:rsidTr="0087333C">
        <w:trPr>
          <w:trHeight w:val="15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D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E0174B" w:rsidRPr="00AE24D0" w14:paraId="27FD3D76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7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7FD3D7A" w14:textId="77777777" w:rsidTr="009906C9">
        <w:trPr>
          <w:trHeight w:val="1493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8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3CC4B" w14:textId="77777777" w:rsidR="001B360F" w:rsidRPr="00AE24D0" w:rsidRDefault="001B360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7FD3D7C" w14:textId="77777777" w:rsidTr="009A50FA">
        <w:tblPrEx>
          <w:shd w:val="clear" w:color="auto" w:fill="C4BC96"/>
        </w:tblPrEx>
        <w:trPr>
          <w:trHeight w:val="274"/>
        </w:trPr>
        <w:tc>
          <w:tcPr>
            <w:tcW w:w="5000" w:type="pct"/>
            <w:shd w:val="clear" w:color="auto" w:fill="C4BC96"/>
          </w:tcPr>
          <w:p w14:paraId="27FD3D7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FD3D7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698" w:type="pct"/>
        <w:tblInd w:w="-714" w:type="dxa"/>
        <w:tblLook w:val="04A0" w:firstRow="1" w:lastRow="0" w:firstColumn="1" w:lastColumn="0" w:noHBand="0" w:noVBand="1"/>
      </w:tblPr>
      <w:tblGrid>
        <w:gridCol w:w="2640"/>
        <w:gridCol w:w="3765"/>
        <w:gridCol w:w="2164"/>
        <w:gridCol w:w="2175"/>
      </w:tblGrid>
      <w:tr w:rsidR="007F534A" w:rsidRPr="003A2508" w14:paraId="27FD3D7F" w14:textId="77777777" w:rsidTr="001309FF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7FD3D7E" w14:textId="01DB144D" w:rsidR="007F534A" w:rsidRPr="00271F23" w:rsidRDefault="005E6F6D" w:rsidP="005E6F6D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</w:t>
            </w:r>
            <w:r w:rsidR="0080755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7F534A" w:rsidRPr="003A2508" w14:paraId="27FD3D86" w14:textId="77777777" w:rsidTr="001309FF">
        <w:trPr>
          <w:trHeight w:val="498"/>
        </w:trPr>
        <w:tc>
          <w:tcPr>
            <w:tcW w:w="1229" w:type="pct"/>
            <w:shd w:val="clear" w:color="auto" w:fill="DDD9C3" w:themeFill="background2" w:themeFillShade="E6"/>
            <w:vAlign w:val="center"/>
          </w:tcPr>
          <w:p w14:paraId="27FD3D8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52" w:type="pct"/>
            <w:shd w:val="clear" w:color="auto" w:fill="DDD9C3" w:themeFill="background2" w:themeFillShade="E6"/>
            <w:vAlign w:val="center"/>
          </w:tcPr>
          <w:p w14:paraId="27FD3D8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7" w:type="pct"/>
            <w:shd w:val="clear" w:color="auto" w:fill="DDD9C3" w:themeFill="background2" w:themeFillShade="E6"/>
            <w:vAlign w:val="center"/>
          </w:tcPr>
          <w:p w14:paraId="27FD3D82" w14:textId="693CFC21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Koszty zgodnie z</w:t>
            </w:r>
            <w:r w:rsidR="007F0812">
              <w:rPr>
                <w:rFonts w:asciiTheme="minorHAnsi" w:hAnsiTheme="minorHAnsi"/>
                <w:b/>
                <w:sz w:val="20"/>
              </w:rPr>
              <w:t> 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umową </w:t>
            </w:r>
          </w:p>
          <w:p w14:paraId="27FD3D8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14:paraId="27FD3D8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7FD3D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7FD3D8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8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8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8F" w14:textId="77777777" w:rsidTr="001309FF">
        <w:tc>
          <w:tcPr>
            <w:tcW w:w="1229" w:type="pct"/>
          </w:tcPr>
          <w:p w14:paraId="27FD3D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52" w:type="pct"/>
          </w:tcPr>
          <w:p w14:paraId="27FD3D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7" w:type="pct"/>
          </w:tcPr>
          <w:p w14:paraId="27FD3D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4" w14:textId="77777777" w:rsidTr="001309FF">
        <w:tc>
          <w:tcPr>
            <w:tcW w:w="1229" w:type="pct"/>
          </w:tcPr>
          <w:p w14:paraId="27FD3D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52" w:type="pct"/>
          </w:tcPr>
          <w:p w14:paraId="27FD3D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9" w14:textId="77777777" w:rsidTr="001309FF">
        <w:tc>
          <w:tcPr>
            <w:tcW w:w="1229" w:type="pct"/>
          </w:tcPr>
          <w:p w14:paraId="27FD3D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52" w:type="pct"/>
          </w:tcPr>
          <w:p w14:paraId="27FD3D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E" w14:textId="77777777" w:rsidTr="001309FF">
        <w:tc>
          <w:tcPr>
            <w:tcW w:w="1229" w:type="pct"/>
          </w:tcPr>
          <w:p w14:paraId="27FD3D9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3" w14:textId="77777777" w:rsidTr="001309FF">
        <w:tc>
          <w:tcPr>
            <w:tcW w:w="1229" w:type="pct"/>
          </w:tcPr>
          <w:p w14:paraId="27FD3D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52" w:type="pct"/>
          </w:tcPr>
          <w:p w14:paraId="27FD3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7" w:type="pct"/>
          </w:tcPr>
          <w:p w14:paraId="27FD3D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8" w14:textId="77777777" w:rsidTr="001309FF">
        <w:tc>
          <w:tcPr>
            <w:tcW w:w="1229" w:type="pct"/>
          </w:tcPr>
          <w:p w14:paraId="27FD3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52" w:type="pct"/>
          </w:tcPr>
          <w:p w14:paraId="27FD3D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D" w14:textId="77777777" w:rsidTr="001309FF">
        <w:tc>
          <w:tcPr>
            <w:tcW w:w="1229" w:type="pct"/>
          </w:tcPr>
          <w:p w14:paraId="27FD3D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52" w:type="pct"/>
          </w:tcPr>
          <w:p w14:paraId="27FD3D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2" w14:textId="77777777" w:rsidTr="001309FF">
        <w:tc>
          <w:tcPr>
            <w:tcW w:w="1229" w:type="pct"/>
          </w:tcPr>
          <w:p w14:paraId="27FD3DA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6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7" w:type="pct"/>
          </w:tcPr>
          <w:p w14:paraId="27FD3D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BF" w14:textId="77777777" w:rsidTr="001309FF">
        <w:tc>
          <w:tcPr>
            <w:tcW w:w="1229" w:type="pct"/>
          </w:tcPr>
          <w:p w14:paraId="27FD3D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52" w:type="pct"/>
          </w:tcPr>
          <w:p w14:paraId="27FD3D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4" w14:textId="77777777" w:rsidTr="001309FF">
        <w:tc>
          <w:tcPr>
            <w:tcW w:w="1229" w:type="pct"/>
          </w:tcPr>
          <w:p w14:paraId="27FD3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52" w:type="pct"/>
          </w:tcPr>
          <w:p w14:paraId="27FD3D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9" w14:textId="77777777" w:rsidTr="001309FF">
        <w:tc>
          <w:tcPr>
            <w:tcW w:w="1229" w:type="pct"/>
          </w:tcPr>
          <w:p w14:paraId="27FD3DC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D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7" w:type="pct"/>
          </w:tcPr>
          <w:p w14:paraId="27FD3D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D1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7" w:type="pct"/>
          </w:tcPr>
          <w:p w14:paraId="27FD3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7FD3DD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50"/>
        <w:gridCol w:w="6755"/>
        <w:gridCol w:w="1086"/>
        <w:gridCol w:w="1342"/>
      </w:tblGrid>
      <w:tr w:rsidR="00A14563" w:rsidRPr="00AE24D0" w14:paraId="27FD3DD4" w14:textId="77777777" w:rsidTr="004F24A7">
        <w:trPr>
          <w:trHeight w:val="57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3" w14:textId="77777777" w:rsidR="00A14563" w:rsidRPr="00AE24D0" w:rsidRDefault="00A14563" w:rsidP="004F24A7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7FD3DD9" w14:textId="77777777" w:rsidTr="001309FF">
        <w:trPr>
          <w:trHeight w:val="781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7" w14:textId="32B160AF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</w:t>
            </w:r>
            <w:r w:rsidR="00A0746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 </w:t>
            </w: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umową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7FD3DDE" w14:textId="77777777" w:rsidTr="001309FF">
        <w:trPr>
          <w:trHeight w:val="103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4" w14:textId="77777777" w:rsidTr="001309FF">
        <w:trPr>
          <w:trHeight w:val="65"/>
        </w:trPr>
        <w:tc>
          <w:tcPr>
            <w:tcW w:w="297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A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0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D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9" w14:textId="77777777" w:rsidTr="001309FF">
        <w:trPr>
          <w:trHeight w:val="124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FD3D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7FD3D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7FD3D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FD3DF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D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D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D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F" w14:textId="77777777" w:rsidTr="001309FF">
        <w:trPr>
          <w:trHeight w:val="31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5" w14:textId="77777777" w:rsidTr="001309FF">
        <w:trPr>
          <w:trHeight w:val="13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B" w14:textId="77777777" w:rsidTr="001309FF">
        <w:trPr>
          <w:trHeight w:val="108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1" w14:textId="77777777" w:rsidTr="001309FF">
        <w:trPr>
          <w:trHeight w:val="259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D3E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3E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7FD3E17" w14:textId="77777777" w:rsidTr="001309FF">
        <w:trPr>
          <w:trHeight w:val="65"/>
        </w:trPr>
        <w:tc>
          <w:tcPr>
            <w:tcW w:w="29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1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E" w14:textId="77777777" w:rsidTr="001309FF">
        <w:trPr>
          <w:trHeight w:val="7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7FD3E1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E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4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A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2F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4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FD3E3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E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E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9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7FD3E3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E0CDD" w:rsidRPr="00AE24D0" w14:paraId="27FD3E3D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lastRenderedPageBreak/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FD3E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7FD3E40" w14:textId="77777777" w:rsidTr="00EB0EE0">
        <w:trPr>
          <w:trHeight w:val="84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D3E3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8CEAFC" w14:textId="77777777" w:rsidR="00B21169" w:rsidRDefault="00B2116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31F6FCE" w14:textId="77777777" w:rsidR="00B21169" w:rsidRDefault="00B2116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111CC3" w14:textId="77777777" w:rsidR="00B21169" w:rsidRDefault="00B2116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7FD3E4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97CC4" w:rsidRPr="00AE24D0" w14:paraId="27FD3E43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7FD3E46" w14:textId="77777777" w:rsidTr="001309FF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892009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9EBFC7" w14:textId="77777777" w:rsidR="00B21169" w:rsidRDefault="00B21169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5" w14:textId="77777777" w:rsidR="00B21169" w:rsidRPr="00AE24D0" w:rsidRDefault="00B21169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6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44"/>
      </w:tblGrid>
      <w:tr w:rsidR="005C4954" w:rsidRPr="00AE24D0" w14:paraId="27FD3E49" w14:textId="77777777" w:rsidTr="001309FF">
        <w:trPr>
          <w:trHeight w:val="491"/>
        </w:trPr>
        <w:tc>
          <w:tcPr>
            <w:tcW w:w="5000" w:type="pct"/>
            <w:shd w:val="clear" w:color="auto" w:fill="C4BC96"/>
          </w:tcPr>
          <w:p w14:paraId="27FD3E4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7FD3E4C" w14:textId="77777777" w:rsidTr="001309FF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300C36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514212" w14:textId="77777777" w:rsidR="00B21169" w:rsidRDefault="00B21169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B" w14:textId="77777777" w:rsidR="00B21169" w:rsidRPr="00AE24D0" w:rsidRDefault="00B21169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FD3E4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7FD3E5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7FD3E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FD3E5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7323" w:rsidRPr="00AE24D0" w14:paraId="27FD3E5C" w14:textId="77777777" w:rsidTr="00EB0EE0">
        <w:tc>
          <w:tcPr>
            <w:tcW w:w="10774" w:type="dxa"/>
            <w:shd w:val="clear" w:color="auto" w:fill="auto"/>
          </w:tcPr>
          <w:p w14:paraId="27FD3E53" w14:textId="77777777" w:rsidR="00377323" w:rsidRPr="00AE24D0" w:rsidRDefault="00377323" w:rsidP="00675EFB">
            <w:pPr>
              <w:spacing w:before="24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54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FD3E55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7FD3E56" w14:textId="77777777" w:rsidR="00377323" w:rsidRPr="00AE24D0" w:rsidRDefault="009E7A2C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7FD3E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7FD3E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7FD3E59" w14:textId="37F20F6C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27FD3E5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FD3E5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7FD3E5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7FD3E5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7FD3E5F" w14:textId="77777777" w:rsidR="00B0206E" w:rsidRPr="00AE24D0" w:rsidRDefault="00234C04" w:rsidP="000E2F69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7FD3E60" w14:textId="77777777" w:rsidR="00EB01EF" w:rsidRPr="00AE24D0" w:rsidRDefault="00EB01EF" w:rsidP="000E2F69">
      <w:pPr>
        <w:ind w:firstLin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1735E">
      <w:footerReference w:type="default" r:id="rId9"/>
      <w:endnotePr>
        <w:numFmt w:val="decimal"/>
      </w:endnotePr>
      <w:pgSz w:w="11906" w:h="16838"/>
      <w:pgMar w:top="568" w:right="1276" w:bottom="426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30BDB" w14:textId="77777777" w:rsidR="00DD3DD1" w:rsidRDefault="00DD3DD1">
      <w:r>
        <w:separator/>
      </w:r>
    </w:p>
  </w:endnote>
  <w:endnote w:type="continuationSeparator" w:id="0">
    <w:p w14:paraId="25294776" w14:textId="77777777" w:rsidR="00DD3DD1" w:rsidRDefault="00D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3E65" w14:textId="77777777" w:rsidR="009632D6" w:rsidRPr="001B360F" w:rsidRDefault="009632D6">
    <w:pPr>
      <w:jc w:val="right"/>
      <w:rPr>
        <w:rFonts w:ascii="Calibri" w:hAnsi="Calibri"/>
        <w:sz w:val="18"/>
        <w:szCs w:val="18"/>
      </w:rPr>
    </w:pPr>
    <w:r w:rsidRPr="001B360F">
      <w:rPr>
        <w:rFonts w:ascii="Calibri" w:hAnsi="Calibri"/>
        <w:sz w:val="18"/>
        <w:szCs w:val="18"/>
      </w:rPr>
      <w:fldChar w:fldCharType="begin"/>
    </w:r>
    <w:r w:rsidRPr="001B360F">
      <w:rPr>
        <w:rFonts w:ascii="Calibri" w:hAnsi="Calibri"/>
        <w:sz w:val="18"/>
        <w:szCs w:val="18"/>
      </w:rPr>
      <w:instrText>PAGE</w:instrText>
    </w:r>
    <w:r w:rsidRPr="001B360F">
      <w:rPr>
        <w:rFonts w:ascii="Calibri" w:hAnsi="Calibri"/>
        <w:sz w:val="18"/>
        <w:szCs w:val="18"/>
      </w:rPr>
      <w:fldChar w:fldCharType="separate"/>
    </w:r>
    <w:r w:rsidR="00807557">
      <w:rPr>
        <w:rFonts w:ascii="Calibri" w:hAnsi="Calibri"/>
        <w:noProof/>
        <w:sz w:val="18"/>
        <w:szCs w:val="18"/>
      </w:rPr>
      <w:t>2</w:t>
    </w:r>
    <w:r w:rsidRPr="001B360F">
      <w:rPr>
        <w:rFonts w:ascii="Calibri" w:hAnsi="Calibri"/>
        <w:sz w:val="18"/>
        <w:szCs w:val="18"/>
      </w:rPr>
      <w:fldChar w:fldCharType="end"/>
    </w:r>
  </w:p>
  <w:p w14:paraId="27FD3E66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785D5" w14:textId="77777777" w:rsidR="00DD3DD1" w:rsidRDefault="00DD3DD1">
      <w:r>
        <w:separator/>
      </w:r>
    </w:p>
  </w:footnote>
  <w:footnote w:type="continuationSeparator" w:id="0">
    <w:p w14:paraId="210731E4" w14:textId="77777777" w:rsidR="00DD3DD1" w:rsidRDefault="00DD3DD1">
      <w:r>
        <w:continuationSeparator/>
      </w:r>
    </w:p>
  </w:footnote>
  <w:footnote w:id="1">
    <w:p w14:paraId="27FD3E67" w14:textId="707F1172" w:rsidR="009632D6" w:rsidRPr="009E734B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Dotyczy podzlecenia realizacji zadania, o którym mowa w art. 16 ust. 4 ustawy z dnia 24 kwietnia 2003 r. o działalności pożytku publicznego i o wolontariacie.</w:t>
      </w:r>
    </w:p>
  </w:footnote>
  <w:footnote w:id="2">
    <w:p w14:paraId="27FD3E68" w14:textId="6141409A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 wsparcia realizacji zadania publicznego.  </w:t>
      </w:r>
    </w:p>
  </w:footnote>
  <w:footnote w:id="3">
    <w:p w14:paraId="27FD3E69" w14:textId="5DC51B15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="00E04CB1" w:rsidRPr="009E734B">
        <w:rPr>
          <w:rFonts w:asciiTheme="minorHAnsi" w:hAnsiTheme="minorHAnsi"/>
          <w:sz w:val="16"/>
          <w:szCs w:val="16"/>
        </w:rPr>
        <w:t>Na przykład</w:t>
      </w:r>
      <w:r w:rsidRPr="009E734B">
        <w:rPr>
          <w:rFonts w:asciiTheme="minorHAnsi" w:hAnsiTheme="minorHAnsi"/>
          <w:sz w:val="16"/>
          <w:szCs w:val="16"/>
        </w:rPr>
        <w:t xml:space="preserve"> dotacje z budżetu państwa lub budżetu jednostki samorządu terytorialnego, funduszy celowych, środki z funduszy strukturalnych.</w:t>
      </w:r>
    </w:p>
  </w:footnote>
  <w:footnote w:id="4">
    <w:p w14:paraId="27FD3E6A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27FD3E6B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.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i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27FD3E6C" w14:textId="77777777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27FD3E6D" w14:textId="24BC102C" w:rsidR="00A14563" w:rsidRPr="00D84A18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</w:t>
      </w:r>
      <w:r w:rsidR="0061392F">
        <w:rPr>
          <w:rFonts w:asciiTheme="minorHAnsi" w:hAnsiTheme="minorHAnsi"/>
          <w:sz w:val="16"/>
          <w:szCs w:val="16"/>
        </w:rPr>
        <w:t> </w:t>
      </w:r>
      <w:r w:rsidRPr="009E734B">
        <w:rPr>
          <w:rFonts w:asciiTheme="minorHAnsi" w:hAnsiTheme="minorHAnsi"/>
          <w:sz w:val="16"/>
          <w:szCs w:val="16"/>
        </w:rPr>
        <w:t xml:space="preserve">dokładnością do dwóch miejsc po przecinku.  </w:t>
      </w:r>
    </w:p>
  </w:footnote>
  <w:footnote w:id="8">
    <w:p w14:paraId="27FD3E6E" w14:textId="77777777" w:rsidR="00A14563" w:rsidRPr="0061392F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61392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392F">
        <w:rPr>
          <w:rFonts w:asciiTheme="minorHAnsi" w:hAnsiTheme="minorHAnsi"/>
          <w:sz w:val="16"/>
          <w:szCs w:val="16"/>
          <w:vertAlign w:val="superscript"/>
        </w:rPr>
        <w:t>)</w:t>
      </w:r>
      <w:r w:rsidRPr="0061392F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2893"/>
    <w:rsid w:val="000C30ED"/>
    <w:rsid w:val="000C587B"/>
    <w:rsid w:val="000D6685"/>
    <w:rsid w:val="000E2F4C"/>
    <w:rsid w:val="000E2F69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B7"/>
    <w:rsid w:val="00116730"/>
    <w:rsid w:val="0011735E"/>
    <w:rsid w:val="001309FF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60F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043B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1860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0C25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F3A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14F"/>
    <w:rsid w:val="004D7B97"/>
    <w:rsid w:val="004E03E7"/>
    <w:rsid w:val="004E3832"/>
    <w:rsid w:val="004E50FA"/>
    <w:rsid w:val="004F187B"/>
    <w:rsid w:val="004F1C87"/>
    <w:rsid w:val="004F1F95"/>
    <w:rsid w:val="004F24A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07D28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E6F6D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392F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75EFB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2FA9"/>
    <w:rsid w:val="007B467D"/>
    <w:rsid w:val="007C4287"/>
    <w:rsid w:val="007C6F41"/>
    <w:rsid w:val="007C7C11"/>
    <w:rsid w:val="007D2EFA"/>
    <w:rsid w:val="007F0812"/>
    <w:rsid w:val="007F08B6"/>
    <w:rsid w:val="007F148A"/>
    <w:rsid w:val="007F1CE4"/>
    <w:rsid w:val="007F2F62"/>
    <w:rsid w:val="007F3EC5"/>
    <w:rsid w:val="007F534A"/>
    <w:rsid w:val="007F69FB"/>
    <w:rsid w:val="00801FFE"/>
    <w:rsid w:val="00803B7A"/>
    <w:rsid w:val="00804329"/>
    <w:rsid w:val="00804920"/>
    <w:rsid w:val="00805B50"/>
    <w:rsid w:val="00807557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33C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87EE0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13E7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6C9"/>
    <w:rsid w:val="0099075C"/>
    <w:rsid w:val="009A0EA7"/>
    <w:rsid w:val="009A1D53"/>
    <w:rsid w:val="009A295E"/>
    <w:rsid w:val="009A2C0D"/>
    <w:rsid w:val="009A50FA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34B"/>
    <w:rsid w:val="009E7A2C"/>
    <w:rsid w:val="009F1F7D"/>
    <w:rsid w:val="009F24F8"/>
    <w:rsid w:val="009F6707"/>
    <w:rsid w:val="00A0012B"/>
    <w:rsid w:val="00A00C18"/>
    <w:rsid w:val="00A038BC"/>
    <w:rsid w:val="00A04DA3"/>
    <w:rsid w:val="00A07464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725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169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059C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B25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3D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0EE0"/>
    <w:rsid w:val="00EB29B2"/>
    <w:rsid w:val="00EB78A4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0F61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D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0CBAD-8148-4EA6-B8E1-D22398D0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Sławomir Kloc</cp:lastModifiedBy>
  <cp:revision>33</cp:revision>
  <cp:lastPrinted>2018-10-09T16:18:00Z</cp:lastPrinted>
  <dcterms:created xsi:type="dcterms:W3CDTF">2018-10-26T10:25:00Z</dcterms:created>
  <dcterms:modified xsi:type="dcterms:W3CDTF">2026-05-08T06:31:00Z</dcterms:modified>
</cp:coreProperties>
</file>